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6665" w14:textId="7C6ECB56" w:rsidR="003B5C23" w:rsidRPr="003B5C23" w:rsidRDefault="003B5C23" w:rsidP="003B5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nl-NL"/>
          <w14:ligatures w14:val="none"/>
        </w:rPr>
        <mc:AlternateContent>
          <mc:Choice Requires="wps">
            <w:drawing>
              <wp:inline distT="0" distB="0" distL="0" distR="0" wp14:anchorId="7B3460D2" wp14:editId="3645F7A1">
                <wp:extent cx="428625" cy="428625"/>
                <wp:effectExtent l="0" t="0" r="0" b="0"/>
                <wp:docPr id="889252188" name="Rechthoek 2" descr="Universal Theosophy Logo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EFD4B" id="Rechthoek 2" o:spid="_x0000_s1026" alt="Universal Theosophy Logo" href="https://universaltheosophy.com/" style="width:33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Bron: </w:t>
      </w:r>
      <w:hyperlink r:id="rId6" w:history="1"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Universal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Theosophy</w:t>
        </w:r>
        <w:proofErr w:type="spellEnd"/>
      </w:hyperlink>
    </w:p>
    <w:p w14:paraId="54EE4945" w14:textId="77777777" w:rsidR="003B5C23" w:rsidRPr="003B5C23" w:rsidRDefault="003B5C23" w:rsidP="003B5C2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4EB531EB" w14:textId="77777777" w:rsidR="003B5C23" w:rsidRPr="003B5C23" w:rsidRDefault="003B5C23" w:rsidP="003B5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</w:pPr>
      <w:proofErr w:type="spellStart"/>
      <w:r w:rsidRPr="003B5C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>Aphorisms</w:t>
      </w:r>
      <w:proofErr w:type="spellEnd"/>
      <w:r w:rsidRPr="003B5C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 xml:space="preserve"> on Karma</w:t>
      </w:r>
    </w:p>
    <w:p w14:paraId="1848F1D8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7" w:tgtFrame="_blank" w:history="1"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Article</w:t>
        </w:r>
        <w:proofErr w:type="spellEnd"/>
      </w:hyperlink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hyperlink r:id="rId8" w:tgtFrame="_blank" w:history="1"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W. Q. Judge</w:t>
        </w:r>
      </w:hyperlink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hyperlink r:id="rId9" w:tgtFrame="_blank" w:history="1">
        <w:r w:rsidRPr="003B5C2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The </w:t>
        </w:r>
        <w:proofErr w:type="spellStart"/>
        <w:r w:rsidRPr="003B5C2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Path</w:t>
        </w:r>
        <w:proofErr w:type="spellEnd"/>
      </w:hyperlink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March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1893 </w:t>
      </w:r>
    </w:p>
    <w:p w14:paraId="4172AD68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following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among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yet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given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teachers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among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H. P. Blavatsky.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written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communicated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ways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declared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manuscripts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now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accessible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general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public.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submitted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judgment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reason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;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just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aside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authority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approved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themselves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reason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after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serious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consideration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 hope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will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gain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approval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fellow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workers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now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publish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.—William Q. Judge</w:t>
      </w:r>
    </w:p>
    <w:p w14:paraId="677342A0" w14:textId="77777777" w:rsidR="003B5C23" w:rsidRPr="003B5C23" w:rsidRDefault="003B5C23" w:rsidP="003B5C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proofErr w:type="spellStart"/>
      <w:r w:rsidRPr="003B5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Aphorisms</w:t>
      </w:r>
      <w:proofErr w:type="spellEnd"/>
    </w:p>
    <w:p w14:paraId="4BCFD7C7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(1)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no 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unless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make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feel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effects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7F95DD75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(2) Karma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adjustment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effects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flowing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causes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during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upon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adjustment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effected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pain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pleasure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335DCE7C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(3) Karma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undeviating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unerring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tendency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Universe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restore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equilibrium,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incessantly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30C743FD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(4) The apparent stoppage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restoration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equilibrium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due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necessary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adjustment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disturbance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spot,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place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or focus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visible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only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Yogi,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Sage, or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perfect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therefore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no stoppage, but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only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hiding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view.</w:t>
      </w:r>
    </w:p>
    <w:p w14:paraId="67880BB0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(5) 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things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minutest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conceivable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atom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up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Brahma. Proceeding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three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worlds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men,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gods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elemental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no spot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manifested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universe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exempt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sway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6935436A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(6) Karma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subject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time,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therefore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knows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ultimate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division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time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Universe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knows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Karma.</w:t>
      </w:r>
    </w:p>
    <w:p w14:paraId="3B68299A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(7) For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men Karma is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essential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nature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unknown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unknowable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2610C899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(8) But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action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known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calculation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cause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effect;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calculation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possible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because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effect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wrapped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up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succedent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cause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6CEC4C47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(9) The Karma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earth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combination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acts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every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grade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concerned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preceding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Manvantara or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evolutionary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stream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flows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4037308F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(10)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include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Lords of Power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Holy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Men, as well as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weak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wicked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period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earth’s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duration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greater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entity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race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upon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it.</w:t>
      </w:r>
    </w:p>
    <w:p w14:paraId="204EC607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 xml:space="preserve">(11)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Because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Karma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earth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races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began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a past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far back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human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minds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inquiry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beginning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useless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profitless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090FB97D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(12)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Karmic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causes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already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set in motion must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allowed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sweep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until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exhausted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but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permits no man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refuse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help his fellows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every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sentient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3B4B93B4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(13) The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effects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counteracted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mitigated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acts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oneself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another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resulting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effects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combination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interaction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whole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number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causes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involved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producing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effects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5D6E2912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(14)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life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worlds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races,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nations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individuals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cannot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act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unless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appropriate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instrument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provided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action.</w:t>
      </w:r>
    </w:p>
    <w:p w14:paraId="662A78B8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(15)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until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appropriate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instrument is found,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related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remains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unexpended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06661B3D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(16)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While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man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Karma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instrument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provided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his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unexpended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Karma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exhausted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means, but is held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reserved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future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;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lapse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time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during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no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Karma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felt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causes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no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deterioration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force or change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nature.</w:t>
      </w:r>
    </w:p>
    <w:p w14:paraId="162FB852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(17) The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appropriateness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instrument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consists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exact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relation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body, mind,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intellectual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psychical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nature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acquired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Ego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life.</w:t>
      </w:r>
    </w:p>
    <w:p w14:paraId="3FBEEE5E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(18) Every instrument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Ego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life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appropriate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Karma operating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it.</w:t>
      </w:r>
    </w:p>
    <w:p w14:paraId="1ACB580E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(19) Changes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instrument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during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life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make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appropriate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new class of Karma,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take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place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two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ways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r w:rsidRPr="003B5C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(a)</w:t>
      </w: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intensity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power of 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vow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3B5C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(b)</w:t>
      </w: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natural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alterations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due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complete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exhaustion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old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causes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05FDC4A4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(20) As body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soul have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power of independent action,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these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exhaust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independently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Karmic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causes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more remote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nearer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time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inception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operating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channels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736D79DA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(21) Karma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both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merciful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just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Mercy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Justice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only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opposite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poles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a single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whole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;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Mercy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without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Justice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possible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operations of Karma.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man calls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Mercy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Justice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defective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errant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impure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49E89BD4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(22) 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three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sorts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3B5C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(a)</w:t>
      </w: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Presently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operative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life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appropriate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instruments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; </w:t>
      </w:r>
      <w:r w:rsidRPr="003B5C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(b)</w:t>
      </w: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made or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stored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up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exhausted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future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; </w:t>
      </w:r>
      <w:r w:rsidRPr="003B5C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(c)</w:t>
      </w: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Karma held over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past life or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lives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operating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yet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because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inhibited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inappropriateness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instrument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Ego, or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force of 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now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operating.</w:t>
      </w:r>
    </w:p>
    <w:p w14:paraId="7BAEE2C3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(23) Three fields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Karma: </w:t>
      </w:r>
      <w:r w:rsidRPr="003B5C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(a)</w:t>
      </w: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circumstances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; </w:t>
      </w:r>
      <w:r w:rsidRPr="003B5C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(b)</w:t>
      </w: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intellect; </w:t>
      </w:r>
      <w:r w:rsidRPr="003B5C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(c)</w:t>
      </w: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psychic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astral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planes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7F3E4F5E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 xml:space="preserve">(24) Held-over Karma or present 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or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both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three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fields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Karmic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or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either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fields a different class of 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same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time.</w:t>
      </w:r>
    </w:p>
    <w:p w14:paraId="1477C528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(25)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Birth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sort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body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obtain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fruits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sort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Karma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due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preponderance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line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Karmic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tendency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51D35AAF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(26) The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sway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Karmic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tendency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will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influence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incarnation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Ego, or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family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Egos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three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lives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least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measures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repression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elimination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or counteraction are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adopted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344ACC88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(27)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Measures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taken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Ego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tendency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eliminate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defects,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counteract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setting up different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causes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will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alter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sway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Karmic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tendency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shorten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influence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accordance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strength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weakness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efforts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expended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carrying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out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measures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adopted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349558E5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(28) No man but a sage or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true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judge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another’s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Karma.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Hence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while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receives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deserts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appearances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deceive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birth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poverty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heavy trial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punishment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bad Karma,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Egos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continually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incarnate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surroundings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difficulties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trials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discipline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Ego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result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strength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fortitude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sympathy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60801AB6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(29) Race-Karma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influences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unit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race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Distribution. National 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members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same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more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concentrated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Family 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governs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only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families have been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kept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pure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distinct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;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a mixture of family — as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obtains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Kaliyuga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period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— family Karma is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general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distributed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over 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But even at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periods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families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remain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coherent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long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periods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members feel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sway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family Karma. The word “family”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include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several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smaller families.</w:t>
      </w:r>
    </w:p>
    <w:p w14:paraId="2D8DA9EF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(30) Karma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produce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cataclysms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nature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concatenation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mental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astral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planes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cataclysm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traced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immediate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physical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cause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atmospheric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disturbance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but these have been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brought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disturbance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created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dynamic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power of human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2EBD0C4B" w14:textId="77777777" w:rsidR="003B5C23" w:rsidRPr="003B5C23" w:rsidRDefault="003B5C23" w:rsidP="003B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(31)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Egos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no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Karmic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portion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globe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where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cataclysm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are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kept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without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latter’s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two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ways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r w:rsidRPr="003B5C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(a)</w:t>
      </w: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repulsion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acting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nature,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3B5C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(b)</w:t>
      </w:r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called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warned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those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watch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progress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world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258D6440" w14:textId="77777777" w:rsidR="003B5C23" w:rsidRPr="003B5C23" w:rsidRDefault="003B5C23" w:rsidP="003B5C2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proofErr w:type="spellStart"/>
      <w:r w:rsidRPr="003B5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About</w:t>
      </w:r>
      <w:proofErr w:type="spellEnd"/>
      <w:r w:rsidRPr="003B5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Author: </w:t>
      </w:r>
      <w:hyperlink r:id="rId10" w:tooltip="Posts by W. Q. Judge" w:history="1">
        <w:r w:rsidRPr="003B5C2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:lang w:eastAsia="nl-NL"/>
            <w14:ligatures w14:val="none"/>
          </w:rPr>
          <w:t>W. Q. Judge</w:t>
        </w:r>
      </w:hyperlink>
      <w:r w:rsidRPr="003B5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</w:t>
      </w:r>
    </w:p>
    <w:p w14:paraId="3C4BBE45" w14:textId="7804AC90" w:rsidR="003B5C23" w:rsidRPr="003B5C23" w:rsidRDefault="003B5C23" w:rsidP="003B5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nl-NL"/>
          <w14:ligatures w14:val="none"/>
        </w:rPr>
        <w:drawing>
          <wp:inline distT="0" distB="0" distL="0" distR="0" wp14:anchorId="23736395" wp14:editId="6C363E65">
            <wp:extent cx="685800" cy="685800"/>
            <wp:effectExtent l="0" t="0" r="0" b="0"/>
            <wp:docPr id="1528675715" name="Afbeelding 1" descr="Afbeelding met portret, Menselijk gezicht, Menselijke baard, pers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75715" name="Afbeelding 1" descr="Afbeelding met portret, Menselijk gezicht, Menselijke baard, pers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F40CC" w14:textId="77777777" w:rsidR="003B5C23" w:rsidRPr="003B5C23" w:rsidRDefault="003B5C23" w:rsidP="003B5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Theosophist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author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 Co-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founder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Theosophical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Society. </w:t>
      </w:r>
      <w:proofErr w:type="spellStart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Biography</w:t>
      </w:r>
      <w:proofErr w:type="spellEnd"/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hyperlink r:id="rId12" w:history="1"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W. Q. Judge</w:t>
        </w:r>
      </w:hyperlink>
      <w:r w:rsidRPr="003B5C2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14:paraId="69F5A2E1" w14:textId="77777777" w:rsidR="003B5C23" w:rsidRPr="003B5C23" w:rsidRDefault="003B5C23" w:rsidP="003B5C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The </w:t>
      </w:r>
      <w:proofErr w:type="spellStart"/>
      <w:r w:rsidRPr="003B5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Writings</w:t>
      </w:r>
      <w:proofErr w:type="spellEnd"/>
      <w:r w:rsidRPr="003B5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of</w:t>
      </w:r>
      <w:r w:rsidRPr="003B5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br/>
        <w:t>W. Q. Judge</w:t>
      </w:r>
    </w:p>
    <w:p w14:paraId="0F768A9A" w14:textId="77777777" w:rsidR="003B5C23" w:rsidRPr="003B5C23" w:rsidRDefault="003B5C23" w:rsidP="003B5C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3B5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lastRenderedPageBreak/>
        <w:t>Books</w:t>
      </w:r>
    </w:p>
    <w:p w14:paraId="51AFE8E5" w14:textId="77777777" w:rsidR="003B5C23" w:rsidRPr="003B5C23" w:rsidRDefault="003B5C23" w:rsidP="003B5C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proofErr w:type="spellStart"/>
      <w:r w:rsidRPr="003B5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Published</w:t>
      </w:r>
      <w:proofErr w:type="spellEnd"/>
      <w:r w:rsidRPr="003B5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During</w:t>
      </w:r>
      <w:proofErr w:type="spellEnd"/>
      <w:r w:rsidRPr="003B5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WQJ’s</w:t>
      </w:r>
      <w:proofErr w:type="spellEnd"/>
      <w:r w:rsidRPr="003B5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Lifetime</w:t>
      </w:r>
      <w:proofErr w:type="spellEnd"/>
    </w:p>
    <w:p w14:paraId="648686CF" w14:textId="77777777" w:rsidR="003B5C23" w:rsidRPr="003B5C23" w:rsidRDefault="003B5C23" w:rsidP="003B5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13" w:tgtFrame="_blank" w:history="1"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Yoga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Aphorisms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of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Patanjali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,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an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Interpretation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(1889)</w:t>
        </w:r>
      </w:hyperlink>
    </w:p>
    <w:p w14:paraId="17EEA970" w14:textId="77777777" w:rsidR="003B5C23" w:rsidRPr="003B5C23" w:rsidRDefault="003B5C23" w:rsidP="003B5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14" w:tgtFrame="_blank" w:history="1"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Bhagavad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Gita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,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Rendition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(1890)</w:t>
        </w:r>
      </w:hyperlink>
    </w:p>
    <w:p w14:paraId="39E6F94A" w14:textId="77777777" w:rsidR="003B5C23" w:rsidRPr="003B5C23" w:rsidRDefault="003B5C23" w:rsidP="003B5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15" w:tgtFrame="_blank" w:history="1"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Echoes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from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the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Orient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(1890)</w:t>
        </w:r>
      </w:hyperlink>
    </w:p>
    <w:p w14:paraId="6CF67049" w14:textId="77777777" w:rsidR="003B5C23" w:rsidRPr="003B5C23" w:rsidRDefault="003B5C23" w:rsidP="003B5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16" w:tgtFrame="_blank" w:history="1"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Letters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That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Have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Helped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Me [Vol. 1] (1891)</w:t>
        </w:r>
      </w:hyperlink>
    </w:p>
    <w:p w14:paraId="453E89A5" w14:textId="77777777" w:rsidR="003B5C23" w:rsidRPr="003B5C23" w:rsidRDefault="003B5C23" w:rsidP="003B5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17" w:tgtFrame="_blank" w:history="1"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A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Working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Glossary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for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Theosophical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Students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(1892)</w:t>
        </w:r>
      </w:hyperlink>
    </w:p>
    <w:p w14:paraId="0B3352CA" w14:textId="77777777" w:rsidR="003B5C23" w:rsidRPr="003B5C23" w:rsidRDefault="003B5C23" w:rsidP="003B5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18" w:tgtFrame="_blank" w:history="1"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The Ocean of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Theosophy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(1893)</w:t>
        </w:r>
      </w:hyperlink>
    </w:p>
    <w:p w14:paraId="4AFBCCAC" w14:textId="77777777" w:rsidR="003B5C23" w:rsidRPr="003B5C23" w:rsidRDefault="003B5C23" w:rsidP="003B5C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proofErr w:type="spellStart"/>
      <w:r w:rsidRPr="003B5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Published</w:t>
      </w:r>
      <w:proofErr w:type="spellEnd"/>
      <w:r w:rsidRPr="003B5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B5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Posthumously</w:t>
      </w:r>
      <w:proofErr w:type="spellEnd"/>
    </w:p>
    <w:p w14:paraId="38E7D2A7" w14:textId="77777777" w:rsidR="003B5C23" w:rsidRPr="003B5C23" w:rsidRDefault="003B5C23" w:rsidP="003B5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19" w:tgtFrame="_blank" w:history="1"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Letters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That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Have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Helped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Me, Vol. 2 (1905)</w:t>
        </w:r>
      </w:hyperlink>
    </w:p>
    <w:p w14:paraId="30892749" w14:textId="77777777" w:rsidR="003B5C23" w:rsidRPr="003B5C23" w:rsidRDefault="003B5C23" w:rsidP="003B5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20" w:tgtFrame="_blank" w:history="1"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Forum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Answers</w:t>
        </w:r>
        <w:proofErr w:type="spellEnd"/>
      </w:hyperlink>
    </w:p>
    <w:p w14:paraId="18B4F476" w14:textId="77777777" w:rsidR="003B5C23" w:rsidRPr="003B5C23" w:rsidRDefault="003B5C23" w:rsidP="003B5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21" w:tgtFrame="_blank" w:history="1"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Occult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Tales</w:t>
        </w:r>
        <w:proofErr w:type="spellEnd"/>
      </w:hyperlink>
    </w:p>
    <w:p w14:paraId="71131DA5" w14:textId="77777777" w:rsidR="003B5C23" w:rsidRPr="003B5C23" w:rsidRDefault="003B5C23" w:rsidP="003B5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22" w:tgtFrame="_blank" w:history="1"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Echoes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of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the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Orient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: The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Writings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of William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Quan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Judge</w:t>
        </w:r>
      </w:hyperlink>
    </w:p>
    <w:p w14:paraId="731AECF3" w14:textId="77777777" w:rsidR="003B5C23" w:rsidRPr="003B5C23" w:rsidRDefault="003B5C23" w:rsidP="003B5C2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23" w:history="1"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Matters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Touching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Theosophy</w:t>
        </w:r>
        <w:proofErr w:type="spellEnd"/>
      </w:hyperlink>
    </w:p>
    <w:p w14:paraId="6B010D60" w14:textId="77777777" w:rsidR="003B5C23" w:rsidRPr="003B5C23" w:rsidRDefault="003B5C23" w:rsidP="003B5C2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24" w:history="1"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What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is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the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Udgitha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?</w:t>
        </w:r>
      </w:hyperlink>
    </w:p>
    <w:p w14:paraId="226B19AF" w14:textId="77777777" w:rsidR="003B5C23" w:rsidRPr="003B5C23" w:rsidRDefault="003B5C23" w:rsidP="003B5C2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25" w:history="1"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Pronunciation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of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Sanskrit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&amp; The </w:t>
        </w:r>
        <w:proofErr w:type="spellStart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Sanskrit</w:t>
        </w:r>
        <w:proofErr w:type="spellEnd"/>
        <w:r w:rsidRPr="003B5C2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 xml:space="preserve"> Language</w:t>
        </w:r>
      </w:hyperlink>
    </w:p>
    <w:p w14:paraId="61DD852D" w14:textId="7E14358B" w:rsidR="00F9448E" w:rsidRDefault="00F9448E" w:rsidP="003B5C23"/>
    <w:sectPr w:rsidR="00F9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5A6"/>
    <w:multiLevelType w:val="multilevel"/>
    <w:tmpl w:val="6FC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9695C"/>
    <w:multiLevelType w:val="multilevel"/>
    <w:tmpl w:val="6052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F213E"/>
    <w:multiLevelType w:val="multilevel"/>
    <w:tmpl w:val="1776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C4F4F"/>
    <w:multiLevelType w:val="multilevel"/>
    <w:tmpl w:val="B274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C76F40"/>
    <w:multiLevelType w:val="multilevel"/>
    <w:tmpl w:val="88EC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9434C"/>
    <w:multiLevelType w:val="multilevel"/>
    <w:tmpl w:val="1092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85D21"/>
    <w:multiLevelType w:val="multilevel"/>
    <w:tmpl w:val="167A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52C92"/>
    <w:multiLevelType w:val="multilevel"/>
    <w:tmpl w:val="3428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0F1807"/>
    <w:multiLevelType w:val="multilevel"/>
    <w:tmpl w:val="11C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16357"/>
    <w:multiLevelType w:val="multilevel"/>
    <w:tmpl w:val="A03E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93D5A"/>
    <w:multiLevelType w:val="multilevel"/>
    <w:tmpl w:val="EA36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332AC"/>
    <w:multiLevelType w:val="multilevel"/>
    <w:tmpl w:val="7D6C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2320D"/>
    <w:multiLevelType w:val="multilevel"/>
    <w:tmpl w:val="A7AA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F1550"/>
    <w:multiLevelType w:val="multilevel"/>
    <w:tmpl w:val="B0B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73A19"/>
    <w:multiLevelType w:val="multilevel"/>
    <w:tmpl w:val="3D0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8B07A7"/>
    <w:multiLevelType w:val="multilevel"/>
    <w:tmpl w:val="808A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1026C"/>
    <w:multiLevelType w:val="multilevel"/>
    <w:tmpl w:val="35A4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010CAF"/>
    <w:multiLevelType w:val="multilevel"/>
    <w:tmpl w:val="7362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186383"/>
    <w:multiLevelType w:val="multilevel"/>
    <w:tmpl w:val="DE92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AF004F"/>
    <w:multiLevelType w:val="multilevel"/>
    <w:tmpl w:val="0A2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3A6C33"/>
    <w:multiLevelType w:val="multilevel"/>
    <w:tmpl w:val="43A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332864"/>
    <w:multiLevelType w:val="multilevel"/>
    <w:tmpl w:val="6852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DC5433"/>
    <w:multiLevelType w:val="multilevel"/>
    <w:tmpl w:val="EFDC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844020"/>
    <w:multiLevelType w:val="multilevel"/>
    <w:tmpl w:val="A32A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BE77FE"/>
    <w:multiLevelType w:val="multilevel"/>
    <w:tmpl w:val="4BC0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9D61DF"/>
    <w:multiLevelType w:val="multilevel"/>
    <w:tmpl w:val="C404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951739"/>
    <w:multiLevelType w:val="multilevel"/>
    <w:tmpl w:val="589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4511B7"/>
    <w:multiLevelType w:val="multilevel"/>
    <w:tmpl w:val="A8A0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6039A1"/>
    <w:multiLevelType w:val="multilevel"/>
    <w:tmpl w:val="1AAE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577B12"/>
    <w:multiLevelType w:val="multilevel"/>
    <w:tmpl w:val="5322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605870"/>
    <w:multiLevelType w:val="multilevel"/>
    <w:tmpl w:val="29CC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A80C27"/>
    <w:multiLevelType w:val="multilevel"/>
    <w:tmpl w:val="D4B8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1664CA"/>
    <w:multiLevelType w:val="multilevel"/>
    <w:tmpl w:val="B608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E679A3"/>
    <w:multiLevelType w:val="multilevel"/>
    <w:tmpl w:val="638C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FE48D6"/>
    <w:multiLevelType w:val="multilevel"/>
    <w:tmpl w:val="0CF6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7663E5"/>
    <w:multiLevelType w:val="multilevel"/>
    <w:tmpl w:val="4D86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65418B"/>
    <w:multiLevelType w:val="multilevel"/>
    <w:tmpl w:val="444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156B21"/>
    <w:multiLevelType w:val="multilevel"/>
    <w:tmpl w:val="5E4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9D432E"/>
    <w:multiLevelType w:val="multilevel"/>
    <w:tmpl w:val="FAB8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27392C"/>
    <w:multiLevelType w:val="multilevel"/>
    <w:tmpl w:val="F5AC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796E54"/>
    <w:multiLevelType w:val="multilevel"/>
    <w:tmpl w:val="989A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C853E1"/>
    <w:multiLevelType w:val="multilevel"/>
    <w:tmpl w:val="618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585418"/>
    <w:multiLevelType w:val="multilevel"/>
    <w:tmpl w:val="E3C4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CF4F4E"/>
    <w:multiLevelType w:val="multilevel"/>
    <w:tmpl w:val="52A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AA5BEE"/>
    <w:multiLevelType w:val="multilevel"/>
    <w:tmpl w:val="1EC2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8F7FCE"/>
    <w:multiLevelType w:val="multilevel"/>
    <w:tmpl w:val="B65C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990E08"/>
    <w:multiLevelType w:val="multilevel"/>
    <w:tmpl w:val="D8E8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2A2CA8"/>
    <w:multiLevelType w:val="multilevel"/>
    <w:tmpl w:val="B0CE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C14900"/>
    <w:multiLevelType w:val="multilevel"/>
    <w:tmpl w:val="AFB0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DC30D8"/>
    <w:multiLevelType w:val="multilevel"/>
    <w:tmpl w:val="F49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AE0D67"/>
    <w:multiLevelType w:val="multilevel"/>
    <w:tmpl w:val="D0F8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ADA4F14"/>
    <w:multiLevelType w:val="multilevel"/>
    <w:tmpl w:val="E8E0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A03036"/>
    <w:multiLevelType w:val="multilevel"/>
    <w:tmpl w:val="AAF6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2B0516"/>
    <w:multiLevelType w:val="multilevel"/>
    <w:tmpl w:val="BD0C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710721">
    <w:abstractNumId w:val="14"/>
  </w:num>
  <w:num w:numId="2" w16cid:durableId="1227036339">
    <w:abstractNumId w:val="11"/>
  </w:num>
  <w:num w:numId="3" w16cid:durableId="442462613">
    <w:abstractNumId w:val="35"/>
  </w:num>
  <w:num w:numId="4" w16cid:durableId="312955695">
    <w:abstractNumId w:val="15"/>
  </w:num>
  <w:num w:numId="5" w16cid:durableId="19281854">
    <w:abstractNumId w:val="38"/>
  </w:num>
  <w:num w:numId="6" w16cid:durableId="1135564268">
    <w:abstractNumId w:val="16"/>
  </w:num>
  <w:num w:numId="7" w16cid:durableId="1930505601">
    <w:abstractNumId w:val="8"/>
  </w:num>
  <w:num w:numId="8" w16cid:durableId="1826166702">
    <w:abstractNumId w:val="48"/>
  </w:num>
  <w:num w:numId="9" w16cid:durableId="1332878910">
    <w:abstractNumId w:val="18"/>
  </w:num>
  <w:num w:numId="10" w16cid:durableId="1975526106">
    <w:abstractNumId w:val="47"/>
  </w:num>
  <w:num w:numId="11" w16cid:durableId="1366254369">
    <w:abstractNumId w:val="21"/>
  </w:num>
  <w:num w:numId="12" w16cid:durableId="2045326405">
    <w:abstractNumId w:val="27"/>
  </w:num>
  <w:num w:numId="13" w16cid:durableId="432669634">
    <w:abstractNumId w:val="45"/>
  </w:num>
  <w:num w:numId="14" w16cid:durableId="1254052129">
    <w:abstractNumId w:val="36"/>
  </w:num>
  <w:num w:numId="15" w16cid:durableId="1037779249">
    <w:abstractNumId w:val="22"/>
  </w:num>
  <w:num w:numId="16" w16cid:durableId="966083860">
    <w:abstractNumId w:val="32"/>
  </w:num>
  <w:num w:numId="17" w16cid:durableId="1235508812">
    <w:abstractNumId w:val="29"/>
  </w:num>
  <w:num w:numId="18" w16cid:durableId="273095727">
    <w:abstractNumId w:val="31"/>
  </w:num>
  <w:num w:numId="19" w16cid:durableId="1209533333">
    <w:abstractNumId w:val="39"/>
  </w:num>
  <w:num w:numId="20" w16cid:durableId="1268465481">
    <w:abstractNumId w:val="7"/>
  </w:num>
  <w:num w:numId="21" w16cid:durableId="1747535729">
    <w:abstractNumId w:val="9"/>
  </w:num>
  <w:num w:numId="22" w16cid:durableId="559289900">
    <w:abstractNumId w:val="49"/>
  </w:num>
  <w:num w:numId="23" w16cid:durableId="2063554282">
    <w:abstractNumId w:val="42"/>
  </w:num>
  <w:num w:numId="24" w16cid:durableId="450901151">
    <w:abstractNumId w:val="53"/>
  </w:num>
  <w:num w:numId="25" w16cid:durableId="611976234">
    <w:abstractNumId w:val="44"/>
  </w:num>
  <w:num w:numId="26" w16cid:durableId="773523810">
    <w:abstractNumId w:val="0"/>
  </w:num>
  <w:num w:numId="27" w16cid:durableId="1960065264">
    <w:abstractNumId w:val="12"/>
  </w:num>
  <w:num w:numId="28" w16cid:durableId="1187787972">
    <w:abstractNumId w:val="2"/>
  </w:num>
  <w:num w:numId="29" w16cid:durableId="332414642">
    <w:abstractNumId w:val="1"/>
  </w:num>
  <w:num w:numId="30" w16cid:durableId="2041010832">
    <w:abstractNumId w:val="51"/>
  </w:num>
  <w:num w:numId="31" w16cid:durableId="2063169782">
    <w:abstractNumId w:val="6"/>
  </w:num>
  <w:num w:numId="32" w16cid:durableId="2040204930">
    <w:abstractNumId w:val="24"/>
  </w:num>
  <w:num w:numId="33" w16cid:durableId="608394712">
    <w:abstractNumId w:val="23"/>
  </w:num>
  <w:num w:numId="34" w16cid:durableId="1526288951">
    <w:abstractNumId w:val="3"/>
  </w:num>
  <w:num w:numId="35" w16cid:durableId="730275144">
    <w:abstractNumId w:val="43"/>
  </w:num>
  <w:num w:numId="36" w16cid:durableId="718554388">
    <w:abstractNumId w:val="30"/>
  </w:num>
  <w:num w:numId="37" w16cid:durableId="888298948">
    <w:abstractNumId w:val="33"/>
  </w:num>
  <w:num w:numId="38" w16cid:durableId="1827210359">
    <w:abstractNumId w:val="46"/>
  </w:num>
  <w:num w:numId="39" w16cid:durableId="930239918">
    <w:abstractNumId w:val="5"/>
  </w:num>
  <w:num w:numId="40" w16cid:durableId="1093822169">
    <w:abstractNumId w:val="34"/>
  </w:num>
  <w:num w:numId="41" w16cid:durableId="2016029078">
    <w:abstractNumId w:val="37"/>
  </w:num>
  <w:num w:numId="42" w16cid:durableId="1383872550">
    <w:abstractNumId w:val="13"/>
  </w:num>
  <w:num w:numId="43" w16cid:durableId="1259407220">
    <w:abstractNumId w:val="26"/>
  </w:num>
  <w:num w:numId="44" w16cid:durableId="813834528">
    <w:abstractNumId w:val="10"/>
  </w:num>
  <w:num w:numId="45" w16cid:durableId="1120421233">
    <w:abstractNumId w:val="52"/>
  </w:num>
  <w:num w:numId="46" w16cid:durableId="975918322">
    <w:abstractNumId w:val="20"/>
  </w:num>
  <w:num w:numId="47" w16cid:durableId="549076481">
    <w:abstractNumId w:val="4"/>
  </w:num>
  <w:num w:numId="48" w16cid:durableId="809522666">
    <w:abstractNumId w:val="40"/>
  </w:num>
  <w:num w:numId="49" w16cid:durableId="471681050">
    <w:abstractNumId w:val="17"/>
  </w:num>
  <w:num w:numId="50" w16cid:durableId="1234392948">
    <w:abstractNumId w:val="41"/>
  </w:num>
  <w:num w:numId="51" w16cid:durableId="1740206906">
    <w:abstractNumId w:val="50"/>
  </w:num>
  <w:num w:numId="52" w16cid:durableId="1425147289">
    <w:abstractNumId w:val="28"/>
  </w:num>
  <w:num w:numId="53" w16cid:durableId="612445447">
    <w:abstractNumId w:val="25"/>
  </w:num>
  <w:num w:numId="54" w16cid:durableId="16581481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23"/>
    <w:rsid w:val="003B5C23"/>
    <w:rsid w:val="00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1823"/>
  <w15:chartTrackingRefBased/>
  <w15:docId w15:val="{2F893416-5151-4E99-B8A7-E8441E60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B5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Kop3">
    <w:name w:val="heading 3"/>
    <w:basedOn w:val="Standaard"/>
    <w:link w:val="Kop3Char"/>
    <w:uiPriority w:val="9"/>
    <w:qFormat/>
    <w:rsid w:val="003B5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Kop4">
    <w:name w:val="heading 4"/>
    <w:basedOn w:val="Standaard"/>
    <w:link w:val="Kop4Char"/>
    <w:uiPriority w:val="9"/>
    <w:qFormat/>
    <w:rsid w:val="003B5C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5C2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3B5C23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rsid w:val="003B5C23"/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paragraph" w:customStyle="1" w:styleId="msonormal0">
    <w:name w:val="msonormal"/>
    <w:basedOn w:val="Standaard"/>
    <w:rsid w:val="003B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3B5C2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5C23"/>
    <w:rPr>
      <w:color w:val="800080"/>
      <w:u w:val="single"/>
    </w:rPr>
  </w:style>
  <w:style w:type="paragraph" w:customStyle="1" w:styleId="menu-item">
    <w:name w:val="menu-item"/>
    <w:basedOn w:val="Standaard"/>
    <w:rsid w:val="003B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menu-text">
    <w:name w:val="menu-text"/>
    <w:basedOn w:val="Standaardalinea-lettertype"/>
    <w:rsid w:val="003B5C23"/>
  </w:style>
  <w:style w:type="character" w:customStyle="1" w:styleId="screen-reader-text">
    <w:name w:val="screen-reader-text"/>
    <w:basedOn w:val="Standaardalinea-lettertype"/>
    <w:rsid w:val="003B5C23"/>
  </w:style>
  <w:style w:type="character" w:customStyle="1" w:styleId="jwf-logo-text">
    <w:name w:val="jwf-logo-text"/>
    <w:basedOn w:val="Standaardalinea-lettertype"/>
    <w:rsid w:val="003B5C23"/>
  </w:style>
  <w:style w:type="paragraph" w:customStyle="1" w:styleId="jwf-single-meta">
    <w:name w:val="jwf-single-meta"/>
    <w:basedOn w:val="Standaard"/>
    <w:rsid w:val="003B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jwf-single-meta-cat">
    <w:name w:val="jwf-single-meta-cat"/>
    <w:basedOn w:val="Standaardalinea-lettertype"/>
    <w:rsid w:val="003B5C23"/>
  </w:style>
  <w:style w:type="character" w:customStyle="1" w:styleId="cat-sep">
    <w:name w:val="cat-sep"/>
    <w:basedOn w:val="Standaardalinea-lettertype"/>
    <w:rsid w:val="003B5C23"/>
  </w:style>
  <w:style w:type="character" w:customStyle="1" w:styleId="jwf-single-meta-author">
    <w:name w:val="jwf-single-meta-author"/>
    <w:basedOn w:val="Standaardalinea-lettertype"/>
    <w:rsid w:val="003B5C23"/>
  </w:style>
  <w:style w:type="character" w:customStyle="1" w:styleId="jwf-single-meta-recipient">
    <w:name w:val="jwf-single-meta-recipient"/>
    <w:basedOn w:val="Standaardalinea-lettertype"/>
    <w:rsid w:val="003B5C23"/>
  </w:style>
  <w:style w:type="character" w:customStyle="1" w:styleId="jwf-single-meta-coauthor">
    <w:name w:val="jwf-single-meta-coauthor"/>
    <w:basedOn w:val="Standaardalinea-lettertype"/>
    <w:rsid w:val="003B5C23"/>
  </w:style>
  <w:style w:type="character" w:customStyle="1" w:styleId="jwf-single-meta-sep">
    <w:name w:val="jwf-single-meta-sep"/>
    <w:basedOn w:val="Standaardalinea-lettertype"/>
    <w:rsid w:val="003B5C23"/>
  </w:style>
  <w:style w:type="character" w:customStyle="1" w:styleId="jwf-single-meta-source">
    <w:name w:val="jwf-single-meta-source"/>
    <w:basedOn w:val="Standaardalinea-lettertype"/>
    <w:rsid w:val="003B5C23"/>
  </w:style>
  <w:style w:type="character" w:styleId="Nadruk">
    <w:name w:val="Emphasis"/>
    <w:basedOn w:val="Standaardalinea-lettertype"/>
    <w:uiPriority w:val="20"/>
    <w:qFormat/>
    <w:rsid w:val="003B5C23"/>
    <w:rPr>
      <w:i/>
      <w:iCs/>
    </w:rPr>
  </w:style>
  <w:style w:type="character" w:customStyle="1" w:styleId="source-sep">
    <w:name w:val="source-sep"/>
    <w:basedOn w:val="Standaardalinea-lettertype"/>
    <w:rsid w:val="003B5C23"/>
  </w:style>
  <w:style w:type="character" w:customStyle="1" w:styleId="jwf-single-meta-date">
    <w:name w:val="jwf-single-meta-date"/>
    <w:basedOn w:val="Standaardalinea-lettertype"/>
    <w:rsid w:val="003B5C23"/>
  </w:style>
  <w:style w:type="character" w:customStyle="1" w:styleId="jwf-single-meta-notes">
    <w:name w:val="jwf-single-meta-notes"/>
    <w:basedOn w:val="Standaardalinea-lettertype"/>
    <w:rsid w:val="003B5C23"/>
  </w:style>
  <w:style w:type="paragraph" w:styleId="Normaalweb">
    <w:name w:val="Normal (Web)"/>
    <w:basedOn w:val="Standaard"/>
    <w:uiPriority w:val="99"/>
    <w:semiHidden/>
    <w:unhideWhenUsed/>
    <w:rsid w:val="003B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listing-item">
    <w:name w:val="listing-item"/>
    <w:basedOn w:val="Standaard"/>
    <w:rsid w:val="003B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jwf-divide">
    <w:name w:val="jwf-divide"/>
    <w:basedOn w:val="Standaard"/>
    <w:rsid w:val="003B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cat-item">
    <w:name w:val="cat-item"/>
    <w:basedOn w:val="Standaard"/>
    <w:rsid w:val="003B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73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6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1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2484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7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1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1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8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5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1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2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7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8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36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03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altheosophy.com/author/wqj/" TargetMode="External"/><Relationship Id="rId13" Type="http://schemas.openxmlformats.org/officeDocument/2006/relationships/hyperlink" Target="https://universaltheosophy.com/wqj/yogasutras.html" TargetMode="External"/><Relationship Id="rId18" Type="http://schemas.openxmlformats.org/officeDocument/2006/relationships/hyperlink" Target="https://universaltheosophy.com/wqj/oceanoftheosophy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hilaletheians.co.uk/Study%20notes/Down%20to%20Earth/Occult%20Tales%20by%20Judge.pdf" TargetMode="External"/><Relationship Id="rId7" Type="http://schemas.openxmlformats.org/officeDocument/2006/relationships/hyperlink" Target="https://universaltheosophy.com/category/articles/" TargetMode="External"/><Relationship Id="rId12" Type="http://schemas.openxmlformats.org/officeDocument/2006/relationships/hyperlink" Target="https://universaltheosophy.com/wqj/" TargetMode="External"/><Relationship Id="rId17" Type="http://schemas.openxmlformats.org/officeDocument/2006/relationships/hyperlink" Target="https://universaltheosophy.com/wqj/working-glossary/" TargetMode="External"/><Relationship Id="rId25" Type="http://schemas.openxmlformats.org/officeDocument/2006/relationships/hyperlink" Target="https://universaltheosophy.com/wqj/on-sanskr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iversaltheosophy.com/wqj/lthhm-1/" TargetMode="External"/><Relationship Id="rId20" Type="http://schemas.openxmlformats.org/officeDocument/2006/relationships/hyperlink" Target="http://www.phx-ult-lodge.org/AForum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niversaltheosophy.com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universaltheosophy.com/wqj/what-is-the-udgitha/" TargetMode="External"/><Relationship Id="rId5" Type="http://schemas.openxmlformats.org/officeDocument/2006/relationships/hyperlink" Target="https://universaltheosophy.com/" TargetMode="External"/><Relationship Id="rId15" Type="http://schemas.openxmlformats.org/officeDocument/2006/relationships/hyperlink" Target="http://www.theosociety.org/pasadena/echoes/echoes-h.htm" TargetMode="External"/><Relationship Id="rId23" Type="http://schemas.openxmlformats.org/officeDocument/2006/relationships/hyperlink" Target="https://universaltheosophy.com/wqj/matters-touching-theosophy/" TargetMode="External"/><Relationship Id="rId10" Type="http://schemas.openxmlformats.org/officeDocument/2006/relationships/hyperlink" Target="https://universaltheosophy.com/author/wqj/" TargetMode="External"/><Relationship Id="rId19" Type="http://schemas.openxmlformats.org/officeDocument/2006/relationships/hyperlink" Target="https://universaltheosophy.com/wqj/lthhm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saltheosophy.com/source/path/" TargetMode="External"/><Relationship Id="rId14" Type="http://schemas.openxmlformats.org/officeDocument/2006/relationships/hyperlink" Target="https://universaltheosophy.com/wqj/bhagavadgita.html" TargetMode="External"/><Relationship Id="rId22" Type="http://schemas.openxmlformats.org/officeDocument/2006/relationships/hyperlink" Target="http://www.theosociety.org/pasadena/wqj-echoes/wqj-echoes-hp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8099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van Oers</dc:creator>
  <cp:keywords/>
  <dc:description/>
  <cp:lastModifiedBy>Rita van Oers</cp:lastModifiedBy>
  <cp:revision>1</cp:revision>
  <dcterms:created xsi:type="dcterms:W3CDTF">2024-02-19T11:05:00Z</dcterms:created>
  <dcterms:modified xsi:type="dcterms:W3CDTF">2024-02-19T11:10:00Z</dcterms:modified>
</cp:coreProperties>
</file>